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36454F"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CD5369"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3EA1095"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NEC</w:t>
                            </w:r>
                            <w:proofErr w:type="gramEnd"/>
                            <w:r w:rsidR="00AF0C07" w:rsidRPr="00CD5369">
                              <w:rPr>
                                <w:rFonts w:ascii="Trebuchet MS" w:eastAsia="Times New Roman" w:hAnsi="Trebuchet MS" w:cs="Arial"/>
                                <w:color w:val="333333"/>
                                <w:sz w:val="22"/>
                                <w:szCs w:val="22"/>
                                <w:u w:val="single"/>
                                <w:lang w:eastAsia="en-GB"/>
                              </w:rPr>
                              <w:t>4 Compensation Events</w:t>
                            </w:r>
                          </w:p>
                          <w:p w14:paraId="130E6681" w14:textId="77777777" w:rsidR="00AD1534" w:rsidRPr="00AD1534" w:rsidRDefault="00AD1534" w:rsidP="00AD1534">
                            <w:pPr>
                              <w:ind w:left="-567"/>
                              <w:rPr>
                                <w:rFonts w:ascii="Trebuchet MS" w:hAnsi="Trebuchet MS"/>
                                <w:b/>
                                <w:sz w:val="22"/>
                                <w:szCs w:val="22"/>
                                <w:u w:val="single"/>
                              </w:rPr>
                            </w:pPr>
                          </w:p>
                          <w:p w14:paraId="703AC022" w14:textId="5AC8DEA6"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This one-day workshop introduces the compensation event process which is the mechanism within NEC contracts for dealing with change. It will also identify specific new clauses associated with compensation events that have been introduced with NEC4. The session focuses on the Engineering and Construction Contract (ECC) contract, but the same principles can be applied to both the Engineering and Construction Subcontract (ECS) and the Professional Services Contract (PSC) forms of contract.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01CF7C9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AF0C07" w:rsidRPr="00AF0C07">
                              <w:rPr>
                                <w:rFonts w:ascii="Trebuchet MS" w:hAnsi="Trebuchet MS" w:cs="Tahoma"/>
                                <w:color w:val="666666"/>
                                <w:sz w:val="20"/>
                                <w:szCs w:val="20"/>
                              </w:rPr>
                              <w:t>This workshop is recommended for anyone who is involved with managing change on a project including project managers, contract managers, quantity surveyors, planners, consultants, within any employer/contractor/subcontractor/consultant organization. Attendees preferably would either have attended an Introduction to NEC3 workshop or have practical experience of working on an NEC project to understand the wider basic principles of the contract to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033030E8" w:rsidR="006339B8" w:rsidRPr="0036454F"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sidRPr="0036454F">
                              <w:rPr>
                                <w:rFonts w:ascii="Trebuchet MS" w:hAnsi="Trebuchet MS" w:cs="Arial"/>
                                <w:bCs/>
                                <w:color w:val="666666"/>
                                <w:sz w:val="22"/>
                                <w:szCs w:val="22"/>
                              </w:rPr>
                              <w:t>T</w:t>
                            </w:r>
                            <w:r w:rsidR="00F339E3" w:rsidRPr="0036454F">
                              <w:rPr>
                                <w:rFonts w:ascii="Trebuchet MS" w:hAnsi="Trebuchet MS" w:cs="Arial"/>
                                <w:bCs/>
                                <w:color w:val="666666"/>
                                <w:sz w:val="22"/>
                                <w:szCs w:val="22"/>
                              </w:rPr>
                              <w:t>ues</w:t>
                            </w:r>
                            <w:r w:rsidR="00AB3A93" w:rsidRPr="0036454F">
                              <w:rPr>
                                <w:rFonts w:ascii="Trebuchet MS" w:hAnsi="Trebuchet MS" w:cs="Arial"/>
                                <w:bCs/>
                                <w:color w:val="666666"/>
                                <w:sz w:val="22"/>
                                <w:szCs w:val="22"/>
                              </w:rPr>
                              <w:t xml:space="preserve">day </w:t>
                            </w:r>
                            <w:r w:rsidR="0036454F" w:rsidRPr="0036454F">
                              <w:rPr>
                                <w:rFonts w:ascii="Trebuchet MS" w:hAnsi="Trebuchet MS" w:cs="Arial"/>
                                <w:bCs/>
                                <w:color w:val="666666"/>
                                <w:sz w:val="22"/>
                                <w:szCs w:val="22"/>
                              </w:rPr>
                              <w:t>15</w:t>
                            </w:r>
                            <w:r w:rsidR="00AB3A93" w:rsidRPr="0036454F">
                              <w:rPr>
                                <w:rFonts w:ascii="Trebuchet MS" w:hAnsi="Trebuchet MS" w:cs="Arial"/>
                                <w:bCs/>
                                <w:color w:val="666666"/>
                                <w:sz w:val="22"/>
                                <w:szCs w:val="22"/>
                              </w:rPr>
                              <w:t xml:space="preserve"> </w:t>
                            </w:r>
                            <w:r w:rsidR="001A0251" w:rsidRPr="0036454F">
                              <w:rPr>
                                <w:rFonts w:ascii="Trebuchet MS" w:hAnsi="Trebuchet MS" w:cs="Arial"/>
                                <w:bCs/>
                                <w:color w:val="666666"/>
                                <w:sz w:val="22"/>
                                <w:szCs w:val="22"/>
                              </w:rPr>
                              <w:t>October</w:t>
                            </w:r>
                            <w:r w:rsidR="00AD4BBF" w:rsidRPr="0036454F">
                              <w:rPr>
                                <w:rFonts w:ascii="Trebuchet MS" w:hAnsi="Trebuchet MS" w:cs="Arial"/>
                                <w:bCs/>
                                <w:color w:val="666666"/>
                                <w:sz w:val="22"/>
                                <w:szCs w:val="22"/>
                              </w:rPr>
                              <w:t xml:space="preserve"> </w:t>
                            </w:r>
                            <w:r w:rsidRPr="0036454F">
                              <w:rPr>
                                <w:rFonts w:ascii="Trebuchet MS" w:hAnsi="Trebuchet MS" w:cs="Arial"/>
                                <w:bCs/>
                                <w:color w:val="666666"/>
                                <w:sz w:val="22"/>
                                <w:szCs w:val="22"/>
                              </w:rPr>
                              <w:t>202</w:t>
                            </w:r>
                            <w:r w:rsidR="0036454F" w:rsidRPr="0036454F">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36454F">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03EA1095"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NEC</w:t>
                      </w:r>
                      <w:proofErr w:type="gramEnd"/>
                      <w:r w:rsidR="00AF0C07" w:rsidRPr="00CD5369">
                        <w:rPr>
                          <w:rFonts w:ascii="Trebuchet MS" w:eastAsia="Times New Roman" w:hAnsi="Trebuchet MS" w:cs="Arial"/>
                          <w:color w:val="333333"/>
                          <w:sz w:val="22"/>
                          <w:szCs w:val="22"/>
                          <w:u w:val="single"/>
                          <w:lang w:eastAsia="en-GB"/>
                        </w:rPr>
                        <w:t>4 Compensation Events</w:t>
                      </w:r>
                    </w:p>
                    <w:p w14:paraId="130E6681" w14:textId="77777777" w:rsidR="00AD1534" w:rsidRPr="00AD1534" w:rsidRDefault="00AD1534" w:rsidP="00AD1534">
                      <w:pPr>
                        <w:ind w:left="-567"/>
                        <w:rPr>
                          <w:rFonts w:ascii="Trebuchet MS" w:hAnsi="Trebuchet MS"/>
                          <w:b/>
                          <w:sz w:val="22"/>
                          <w:szCs w:val="22"/>
                          <w:u w:val="single"/>
                        </w:rPr>
                      </w:pPr>
                    </w:p>
                    <w:p w14:paraId="703AC022" w14:textId="5AC8DEA6"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This one-day workshop introduces the compensation event process which is the mechanism within NEC contracts for dealing with change. It will also identify specific new clauses associated with compensation events that have been introduced with NEC4. The session focuses on the Engineering and Construction Contract (ECC) contract, but the same principles can be applied to both the Engineering and Construction Subcontract (ECS) and the Professional Services Contract (PSC) forms of contract.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01CF7C9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AF0C07" w:rsidRPr="00AF0C07">
                        <w:rPr>
                          <w:rFonts w:ascii="Trebuchet MS" w:hAnsi="Trebuchet MS" w:cs="Tahoma"/>
                          <w:color w:val="666666"/>
                          <w:sz w:val="20"/>
                          <w:szCs w:val="20"/>
                        </w:rPr>
                        <w:t>This workshop is recommended for anyone who is involved with managing change on a project including project managers, contract managers, quantity surveyors, planners, consultants, within any employer/contractor/subcontractor/consultant organization. Attendees preferably would either have attended an Introduction to NEC3 workshop or have practical experience of working on an NEC project to understand the wider basic principles of the contract to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033030E8" w:rsidR="006339B8" w:rsidRPr="0036454F"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sidRPr="0036454F">
                        <w:rPr>
                          <w:rFonts w:ascii="Trebuchet MS" w:hAnsi="Trebuchet MS" w:cs="Arial"/>
                          <w:bCs/>
                          <w:color w:val="666666"/>
                          <w:sz w:val="22"/>
                          <w:szCs w:val="22"/>
                        </w:rPr>
                        <w:t>T</w:t>
                      </w:r>
                      <w:r w:rsidR="00F339E3" w:rsidRPr="0036454F">
                        <w:rPr>
                          <w:rFonts w:ascii="Trebuchet MS" w:hAnsi="Trebuchet MS" w:cs="Arial"/>
                          <w:bCs/>
                          <w:color w:val="666666"/>
                          <w:sz w:val="22"/>
                          <w:szCs w:val="22"/>
                        </w:rPr>
                        <w:t>ues</w:t>
                      </w:r>
                      <w:r w:rsidR="00AB3A93" w:rsidRPr="0036454F">
                        <w:rPr>
                          <w:rFonts w:ascii="Trebuchet MS" w:hAnsi="Trebuchet MS" w:cs="Arial"/>
                          <w:bCs/>
                          <w:color w:val="666666"/>
                          <w:sz w:val="22"/>
                          <w:szCs w:val="22"/>
                        </w:rPr>
                        <w:t xml:space="preserve">day </w:t>
                      </w:r>
                      <w:r w:rsidR="0036454F" w:rsidRPr="0036454F">
                        <w:rPr>
                          <w:rFonts w:ascii="Trebuchet MS" w:hAnsi="Trebuchet MS" w:cs="Arial"/>
                          <w:bCs/>
                          <w:color w:val="666666"/>
                          <w:sz w:val="22"/>
                          <w:szCs w:val="22"/>
                        </w:rPr>
                        <w:t>15</w:t>
                      </w:r>
                      <w:r w:rsidR="00AB3A93" w:rsidRPr="0036454F">
                        <w:rPr>
                          <w:rFonts w:ascii="Trebuchet MS" w:hAnsi="Trebuchet MS" w:cs="Arial"/>
                          <w:bCs/>
                          <w:color w:val="666666"/>
                          <w:sz w:val="22"/>
                          <w:szCs w:val="22"/>
                        </w:rPr>
                        <w:t xml:space="preserve"> </w:t>
                      </w:r>
                      <w:r w:rsidR="001A0251" w:rsidRPr="0036454F">
                        <w:rPr>
                          <w:rFonts w:ascii="Trebuchet MS" w:hAnsi="Trebuchet MS" w:cs="Arial"/>
                          <w:bCs/>
                          <w:color w:val="666666"/>
                          <w:sz w:val="22"/>
                          <w:szCs w:val="22"/>
                        </w:rPr>
                        <w:t>October</w:t>
                      </w:r>
                      <w:r w:rsidR="00AD4BBF" w:rsidRPr="0036454F">
                        <w:rPr>
                          <w:rFonts w:ascii="Trebuchet MS" w:hAnsi="Trebuchet MS" w:cs="Arial"/>
                          <w:bCs/>
                          <w:color w:val="666666"/>
                          <w:sz w:val="22"/>
                          <w:szCs w:val="22"/>
                        </w:rPr>
                        <w:t xml:space="preserve"> </w:t>
                      </w:r>
                      <w:r w:rsidRPr="0036454F">
                        <w:rPr>
                          <w:rFonts w:ascii="Trebuchet MS" w:hAnsi="Trebuchet MS" w:cs="Arial"/>
                          <w:bCs/>
                          <w:color w:val="666666"/>
                          <w:sz w:val="22"/>
                          <w:szCs w:val="22"/>
                        </w:rPr>
                        <w:t>202</w:t>
                      </w:r>
                      <w:r w:rsidR="0036454F" w:rsidRPr="0036454F">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36454F">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6454F"/>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68B4"/>
    <w:rsid w:val="00BD3BEC"/>
    <w:rsid w:val="00BD429D"/>
    <w:rsid w:val="00C21D18"/>
    <w:rsid w:val="00C33E55"/>
    <w:rsid w:val="00C56866"/>
    <w:rsid w:val="00C67112"/>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2023-11-23T12:17:00Z</dcterms:created>
  <dcterms:modified xsi:type="dcterms:W3CDTF">2023-11-23T12:17:00Z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